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DAA53" w14:textId="115897E3" w:rsidR="00ED3C52" w:rsidRDefault="00452850">
      <w:r>
        <w:t xml:space="preserve">Хорошего и безопасного дня всем желает начальник ПЧ-331 с. Межово и творческий коллектив Межовского дома культуры «Рябинушка», в котором Александр </w:t>
      </w:r>
      <w:proofErr w:type="spellStart"/>
      <w:r>
        <w:t>Гурьевич</w:t>
      </w:r>
      <w:proofErr w:type="spellEnd"/>
      <w:r>
        <w:t xml:space="preserve"> принимает активное участие!!!</w:t>
      </w:r>
    </w:p>
    <w:sectPr w:rsidR="00ED3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D3D"/>
    <w:rsid w:val="00452850"/>
    <w:rsid w:val="00BC6D3D"/>
    <w:rsid w:val="00ED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E75D8"/>
  <w15:chartTrackingRefBased/>
  <w15:docId w15:val="{C7140C0F-76F7-488D-AFCB-060650CB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2</cp:revision>
  <dcterms:created xsi:type="dcterms:W3CDTF">2024-08-27T03:05:00Z</dcterms:created>
  <dcterms:modified xsi:type="dcterms:W3CDTF">2024-08-27T03:07:00Z</dcterms:modified>
</cp:coreProperties>
</file>